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3920" w:rsidRPr="004A3920" w:rsidRDefault="004A3920" w:rsidP="004A3920">
      <w:pPr>
        <w:spacing w:after="0" w:line="480" w:lineRule="auto"/>
        <w:ind w:firstLine="720"/>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rPr>
          <w:rFonts w:ascii="Times New Roman" w:hAnsi="Times New Roman" w:cs="Times New Roman"/>
          <w:sz w:val="24"/>
          <w:szCs w:val="24"/>
          <w:shd w:val="clear" w:color="auto" w:fill="FFFFFF"/>
        </w:rPr>
      </w:pPr>
    </w:p>
    <w:p w:rsidR="00AC471F" w:rsidRDefault="00492F1B" w:rsidP="004A3920">
      <w:pPr>
        <w:spacing w:after="0" w:line="480" w:lineRule="auto"/>
        <w:ind w:firstLine="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Tuskegee Syphilis Study a</w:t>
      </w:r>
      <w:r w:rsidRPr="00AC471F">
        <w:rPr>
          <w:rFonts w:ascii="Times New Roman" w:hAnsi="Times New Roman" w:cs="Times New Roman"/>
          <w:sz w:val="24"/>
          <w:szCs w:val="24"/>
          <w:shd w:val="clear" w:color="auto" w:fill="FFFFFF"/>
        </w:rPr>
        <w:t xml:space="preserve">nd Three Community Study </w:t>
      </w:r>
    </w:p>
    <w:p w:rsidR="004A3920" w:rsidRDefault="00492F1B" w:rsidP="004A3920">
      <w:pPr>
        <w:spacing w:after="0" w:line="480" w:lineRule="auto"/>
        <w:ind w:firstLine="720"/>
        <w:jc w:val="center"/>
        <w:rPr>
          <w:rFonts w:ascii="Times New Roman" w:hAnsi="Times New Roman" w:cs="Times New Roman"/>
          <w:sz w:val="24"/>
          <w:szCs w:val="24"/>
          <w:shd w:val="clear" w:color="auto" w:fill="FFFFFF"/>
        </w:rPr>
      </w:pPr>
      <w:r w:rsidRPr="004A3920">
        <w:rPr>
          <w:rFonts w:ascii="Times New Roman" w:hAnsi="Times New Roman" w:cs="Times New Roman"/>
          <w:sz w:val="24"/>
          <w:szCs w:val="24"/>
          <w:shd w:val="clear" w:color="auto" w:fill="FFFFFF"/>
        </w:rPr>
        <w:t xml:space="preserve">Name </w:t>
      </w:r>
    </w:p>
    <w:p w:rsidR="007102EE" w:rsidRPr="004A3920" w:rsidRDefault="00492F1B" w:rsidP="004A3920">
      <w:pPr>
        <w:spacing w:after="0" w:line="480" w:lineRule="auto"/>
        <w:ind w:firstLine="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Institution </w:t>
      </w:r>
    </w:p>
    <w:p w:rsidR="004A3920" w:rsidRPr="004A3920" w:rsidRDefault="00492F1B" w:rsidP="004A3920">
      <w:pPr>
        <w:spacing w:after="0" w:line="480" w:lineRule="auto"/>
        <w:ind w:firstLine="720"/>
        <w:jc w:val="center"/>
        <w:rPr>
          <w:rFonts w:ascii="Times New Roman" w:hAnsi="Times New Roman" w:cs="Times New Roman"/>
          <w:sz w:val="24"/>
          <w:szCs w:val="24"/>
          <w:shd w:val="clear" w:color="auto" w:fill="FFFFFF"/>
        </w:rPr>
      </w:pPr>
      <w:r w:rsidRPr="004A3920">
        <w:rPr>
          <w:rFonts w:ascii="Times New Roman" w:hAnsi="Times New Roman" w:cs="Times New Roman"/>
          <w:sz w:val="24"/>
          <w:szCs w:val="24"/>
          <w:shd w:val="clear" w:color="auto" w:fill="FFFFFF"/>
        </w:rPr>
        <w:t>Date</w:t>
      </w:r>
    </w:p>
    <w:p w:rsidR="004A3920" w:rsidRPr="004A3920" w:rsidRDefault="004A3920" w:rsidP="004A3920">
      <w:pPr>
        <w:spacing w:after="0" w:line="480" w:lineRule="auto"/>
        <w:ind w:firstLine="720"/>
        <w:jc w:val="center"/>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jc w:val="center"/>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jc w:val="center"/>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jc w:val="center"/>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jc w:val="center"/>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jc w:val="center"/>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jc w:val="center"/>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jc w:val="center"/>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rPr>
          <w:rFonts w:ascii="Times New Roman" w:hAnsi="Times New Roman" w:cs="Times New Roman"/>
          <w:sz w:val="24"/>
          <w:szCs w:val="24"/>
          <w:shd w:val="clear" w:color="auto" w:fill="FFFFFF"/>
        </w:rPr>
      </w:pPr>
    </w:p>
    <w:p w:rsidR="004A3920" w:rsidRPr="004A3920" w:rsidRDefault="00492F1B" w:rsidP="004A3920">
      <w:pPr>
        <w:spacing w:after="0" w:line="480" w:lineRule="auto"/>
        <w:ind w:firstLine="720"/>
        <w:jc w:val="center"/>
        <w:rPr>
          <w:rFonts w:ascii="Times New Roman" w:hAnsi="Times New Roman" w:cs="Times New Roman"/>
          <w:b/>
          <w:sz w:val="24"/>
          <w:szCs w:val="24"/>
          <w:shd w:val="clear" w:color="auto" w:fill="FFFFFF"/>
        </w:rPr>
      </w:pPr>
      <w:r w:rsidRPr="00AC471F">
        <w:rPr>
          <w:rFonts w:ascii="Times New Roman" w:hAnsi="Times New Roman" w:cs="Times New Roman"/>
          <w:b/>
          <w:sz w:val="24"/>
          <w:szCs w:val="24"/>
          <w:shd w:val="clear" w:color="auto" w:fill="FFFFFF"/>
        </w:rPr>
        <w:t>Tuskegee syphilis study</w:t>
      </w:r>
    </w:p>
    <w:p w:rsidR="00AE07DE" w:rsidRPr="0058766A" w:rsidRDefault="00492F1B" w:rsidP="00AC471F">
      <w:pPr>
        <w:spacing w:line="480" w:lineRule="auto"/>
        <w:ind w:firstLine="720"/>
        <w:rPr>
          <w:rFonts w:ascii="Times New Roman" w:hAnsi="Times New Roman" w:cs="Times New Roman"/>
          <w:sz w:val="24"/>
          <w:szCs w:val="24"/>
        </w:rPr>
      </w:pPr>
      <w:r w:rsidRPr="0058766A">
        <w:rPr>
          <w:rFonts w:ascii="Times New Roman" w:hAnsi="Times New Roman" w:cs="Times New Roman"/>
          <w:sz w:val="24"/>
          <w:szCs w:val="24"/>
        </w:rPr>
        <w:t xml:space="preserve"> The</w:t>
      </w:r>
      <w:r w:rsidR="00A33965">
        <w:rPr>
          <w:rFonts w:ascii="Times New Roman" w:hAnsi="Times New Roman" w:cs="Times New Roman"/>
          <w:sz w:val="24"/>
          <w:szCs w:val="24"/>
        </w:rPr>
        <w:t xml:space="preserve"> Tuskegee syphilis study was</w:t>
      </w:r>
      <w:r w:rsidRPr="0058766A">
        <w:rPr>
          <w:rFonts w:ascii="Times New Roman" w:hAnsi="Times New Roman" w:cs="Times New Roman"/>
          <w:sz w:val="24"/>
          <w:szCs w:val="24"/>
        </w:rPr>
        <w:t xml:space="preserve"> conduc</w:t>
      </w:r>
      <w:r w:rsidR="00A33965">
        <w:rPr>
          <w:rFonts w:ascii="Times New Roman" w:hAnsi="Times New Roman" w:cs="Times New Roman"/>
          <w:sz w:val="24"/>
          <w:szCs w:val="24"/>
        </w:rPr>
        <w:t xml:space="preserve">ted in Tuskegee, Alabama, and was fully </w:t>
      </w:r>
      <w:r w:rsidRPr="0058766A">
        <w:rPr>
          <w:rFonts w:ascii="Times New Roman" w:hAnsi="Times New Roman" w:cs="Times New Roman"/>
          <w:sz w:val="24"/>
          <w:szCs w:val="24"/>
        </w:rPr>
        <w:t xml:space="preserve">supported by the US Public Health Service (PHS) and the Turkey </w:t>
      </w:r>
      <w:r w:rsidR="00A33965" w:rsidRPr="0058766A">
        <w:rPr>
          <w:rFonts w:ascii="Times New Roman" w:hAnsi="Times New Roman" w:cs="Times New Roman"/>
          <w:sz w:val="24"/>
          <w:szCs w:val="24"/>
        </w:rPr>
        <w:t>institution</w:t>
      </w:r>
      <w:r w:rsidR="00A33965">
        <w:rPr>
          <w:rFonts w:ascii="Times New Roman" w:hAnsi="Times New Roman" w:cs="Times New Roman"/>
          <w:sz w:val="24"/>
          <w:szCs w:val="24"/>
        </w:rPr>
        <w:t>. The research</w:t>
      </w:r>
      <w:r w:rsidRPr="0058766A">
        <w:rPr>
          <w:rFonts w:ascii="Times New Roman" w:hAnsi="Times New Roman" w:cs="Times New Roman"/>
          <w:sz w:val="24"/>
          <w:szCs w:val="24"/>
        </w:rPr>
        <w:t xml:space="preserve"> began in 1932 and syphilis was a universal </w:t>
      </w:r>
      <w:r w:rsidR="00A33965" w:rsidRPr="0058766A">
        <w:rPr>
          <w:rFonts w:ascii="Times New Roman" w:hAnsi="Times New Roman" w:cs="Times New Roman"/>
          <w:sz w:val="24"/>
          <w:szCs w:val="24"/>
        </w:rPr>
        <w:t>crisis</w:t>
      </w:r>
      <w:r w:rsidRPr="0058766A">
        <w:rPr>
          <w:rFonts w:ascii="Times New Roman" w:hAnsi="Times New Roman" w:cs="Times New Roman"/>
          <w:sz w:val="24"/>
          <w:szCs w:val="24"/>
        </w:rPr>
        <w:t xml:space="preserve">, and there was no safe and </w:t>
      </w:r>
      <w:r w:rsidR="00A33965" w:rsidRPr="0058766A">
        <w:rPr>
          <w:rFonts w:ascii="Times New Roman" w:hAnsi="Times New Roman" w:cs="Times New Roman"/>
          <w:sz w:val="24"/>
          <w:szCs w:val="24"/>
        </w:rPr>
        <w:t>efficient</w:t>
      </w:r>
      <w:r w:rsidR="00A33965">
        <w:rPr>
          <w:rFonts w:ascii="Times New Roman" w:hAnsi="Times New Roman" w:cs="Times New Roman"/>
          <w:sz w:val="24"/>
          <w:szCs w:val="24"/>
        </w:rPr>
        <w:t xml:space="preserve"> treatment. This</w:t>
      </w:r>
      <w:r w:rsidRPr="0058766A">
        <w:rPr>
          <w:rFonts w:ascii="Times New Roman" w:hAnsi="Times New Roman" w:cs="Times New Roman"/>
          <w:sz w:val="24"/>
          <w:szCs w:val="24"/>
        </w:rPr>
        <w:t xml:space="preserve"> was </w:t>
      </w:r>
      <w:r w:rsidR="00A33965" w:rsidRPr="0058766A">
        <w:rPr>
          <w:rFonts w:ascii="Times New Roman" w:hAnsi="Times New Roman" w:cs="Times New Roman"/>
          <w:sz w:val="24"/>
          <w:szCs w:val="24"/>
        </w:rPr>
        <w:t>intended</w:t>
      </w:r>
      <w:r w:rsidRPr="0058766A">
        <w:rPr>
          <w:rFonts w:ascii="Times New Roman" w:hAnsi="Times New Roman" w:cs="Times New Roman"/>
          <w:sz w:val="24"/>
          <w:szCs w:val="24"/>
        </w:rPr>
        <w:t xml:space="preserve"> to measure the </w:t>
      </w:r>
      <w:r w:rsidR="00A33965" w:rsidRPr="0058766A">
        <w:rPr>
          <w:rFonts w:ascii="Times New Roman" w:hAnsi="Times New Roman" w:cs="Times New Roman"/>
          <w:sz w:val="24"/>
          <w:szCs w:val="24"/>
        </w:rPr>
        <w:t>sequence</w:t>
      </w:r>
      <w:r w:rsidRPr="0058766A">
        <w:rPr>
          <w:rFonts w:ascii="Times New Roman" w:hAnsi="Times New Roman" w:cs="Times New Roman"/>
          <w:sz w:val="24"/>
          <w:szCs w:val="24"/>
        </w:rPr>
        <w:t xml:space="preserve"> of untreated syphilis. By 1947, penicillin has proven to be an </w:t>
      </w:r>
      <w:r w:rsidR="00A33965" w:rsidRPr="0058766A">
        <w:rPr>
          <w:rFonts w:ascii="Times New Roman" w:hAnsi="Times New Roman" w:cs="Times New Roman"/>
          <w:sz w:val="24"/>
          <w:szCs w:val="24"/>
        </w:rPr>
        <w:t>effectual</w:t>
      </w:r>
      <w:r w:rsidRPr="0058766A">
        <w:rPr>
          <w:rFonts w:ascii="Times New Roman" w:hAnsi="Times New Roman" w:cs="Times New Roman"/>
          <w:sz w:val="24"/>
          <w:szCs w:val="24"/>
        </w:rPr>
        <w:t xml:space="preserve"> treatment for </w:t>
      </w:r>
      <w:r w:rsidR="00A33965" w:rsidRPr="0058766A">
        <w:rPr>
          <w:rFonts w:ascii="Times New Roman" w:hAnsi="Times New Roman" w:cs="Times New Roman"/>
          <w:sz w:val="24"/>
          <w:szCs w:val="24"/>
        </w:rPr>
        <w:t>early on</w:t>
      </w:r>
      <w:r w:rsidRPr="0058766A">
        <w:rPr>
          <w:rFonts w:ascii="Times New Roman" w:hAnsi="Times New Roman" w:cs="Times New Roman"/>
          <w:sz w:val="24"/>
          <w:szCs w:val="24"/>
        </w:rPr>
        <w:t xml:space="preserve"> syphilis and is </w:t>
      </w:r>
      <w:r w:rsidR="00A33965" w:rsidRPr="0058766A">
        <w:rPr>
          <w:rFonts w:ascii="Times New Roman" w:hAnsi="Times New Roman" w:cs="Times New Roman"/>
          <w:sz w:val="24"/>
          <w:szCs w:val="24"/>
        </w:rPr>
        <w:t>extensively</w:t>
      </w:r>
      <w:r w:rsidRPr="0058766A">
        <w:rPr>
          <w:rFonts w:ascii="Times New Roman" w:hAnsi="Times New Roman" w:cs="Times New Roman"/>
          <w:sz w:val="24"/>
          <w:szCs w:val="24"/>
        </w:rPr>
        <w:t xml:space="preserve"> used in the treatment of this </w:t>
      </w:r>
      <w:r w:rsidR="00A33965" w:rsidRPr="0058766A">
        <w:rPr>
          <w:rFonts w:ascii="Times New Roman" w:hAnsi="Times New Roman" w:cs="Times New Roman"/>
          <w:sz w:val="24"/>
          <w:szCs w:val="24"/>
        </w:rPr>
        <w:t>infection</w:t>
      </w:r>
      <w:r w:rsidRPr="0058766A">
        <w:rPr>
          <w:rFonts w:ascii="Times New Roman" w:hAnsi="Times New Roman" w:cs="Times New Roman"/>
          <w:sz w:val="24"/>
          <w:szCs w:val="24"/>
        </w:rPr>
        <w:t xml:space="preserve">. However, its application </w:t>
      </w:r>
      <w:r w:rsidR="00A33965" w:rsidRPr="0058766A">
        <w:rPr>
          <w:rFonts w:ascii="Times New Roman" w:hAnsi="Times New Roman" w:cs="Times New Roman"/>
          <w:sz w:val="24"/>
          <w:szCs w:val="24"/>
        </w:rPr>
        <w:t>d</w:t>
      </w:r>
      <w:r w:rsidR="00A33965">
        <w:rPr>
          <w:rFonts w:ascii="Times New Roman" w:hAnsi="Times New Roman" w:cs="Times New Roman"/>
          <w:sz w:val="24"/>
          <w:szCs w:val="24"/>
        </w:rPr>
        <w:t>uring</w:t>
      </w:r>
      <w:r w:rsidR="00AC471F">
        <w:rPr>
          <w:rFonts w:ascii="Times New Roman" w:hAnsi="Times New Roman" w:cs="Times New Roman"/>
          <w:sz w:val="24"/>
          <w:szCs w:val="24"/>
        </w:rPr>
        <w:t xml:space="preserve"> late syphilis remains unknown (Klitzman, </w:t>
      </w:r>
      <w:r w:rsidR="00AC471F" w:rsidRPr="00AC471F">
        <w:rPr>
          <w:rFonts w:ascii="Times New Roman" w:hAnsi="Times New Roman" w:cs="Times New Roman"/>
          <w:sz w:val="24"/>
          <w:szCs w:val="24"/>
        </w:rPr>
        <w:t>2015). </w:t>
      </w:r>
    </w:p>
    <w:p w:rsidR="00AC471F" w:rsidRPr="00AC471F" w:rsidRDefault="00066F5D" w:rsidP="00AC471F">
      <w:pPr>
        <w:spacing w:line="480" w:lineRule="auto"/>
        <w:ind w:left="2160" w:firstLine="720"/>
        <w:rPr>
          <w:rFonts w:ascii="Times New Roman" w:hAnsi="Times New Roman" w:cs="Times New Roman"/>
          <w:b/>
          <w:sz w:val="24"/>
          <w:szCs w:val="24"/>
        </w:rPr>
      </w:pPr>
      <w:r>
        <w:rPr>
          <w:rFonts w:ascii="Times New Roman" w:hAnsi="Times New Roman" w:cs="Times New Roman"/>
          <w:b/>
          <w:sz w:val="24"/>
          <w:szCs w:val="24"/>
        </w:rPr>
        <w:t>Three community study</w:t>
      </w:r>
    </w:p>
    <w:p w:rsidR="009A6097" w:rsidRPr="009A6097" w:rsidRDefault="00066F5D" w:rsidP="00066F5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Three community study is</w:t>
      </w:r>
      <w:r w:rsidR="00492F1B" w:rsidRPr="009A6097">
        <w:rPr>
          <w:rFonts w:ascii="Times New Roman" w:hAnsi="Times New Roman" w:cs="Times New Roman"/>
          <w:sz w:val="24"/>
          <w:szCs w:val="24"/>
        </w:rPr>
        <w:t xml:space="preserve"> one of </w:t>
      </w:r>
      <w:r w:rsidR="00AC471F">
        <w:rPr>
          <w:rFonts w:ascii="Times New Roman" w:hAnsi="Times New Roman" w:cs="Times New Roman"/>
          <w:sz w:val="24"/>
          <w:szCs w:val="24"/>
        </w:rPr>
        <w:t xml:space="preserve">the </w:t>
      </w:r>
      <w:r w:rsidR="00492F1B" w:rsidRPr="009A6097">
        <w:rPr>
          <w:rFonts w:ascii="Times New Roman" w:hAnsi="Times New Roman" w:cs="Times New Roman"/>
          <w:sz w:val="24"/>
          <w:szCs w:val="24"/>
        </w:rPr>
        <w:t>projects</w:t>
      </w:r>
      <w:r w:rsidR="00AC471F">
        <w:rPr>
          <w:rFonts w:ascii="Times New Roman" w:hAnsi="Times New Roman" w:cs="Times New Roman"/>
          <w:sz w:val="24"/>
          <w:szCs w:val="24"/>
        </w:rPr>
        <w:t xml:space="preserve"> that</w:t>
      </w:r>
      <w:r w:rsidR="00492F1B" w:rsidRPr="009A6097">
        <w:rPr>
          <w:rFonts w:ascii="Times New Roman" w:hAnsi="Times New Roman" w:cs="Times New Roman"/>
          <w:sz w:val="24"/>
          <w:szCs w:val="24"/>
        </w:rPr>
        <w:t xml:space="preserve"> are innovative campaigns designed to inform middle-aged men of the causes of cardiovascular disease. Communicate health messages using TV, radio, newspaper, recipes, brochures and bus cards. The three "communities" contain three innovative communication strategies. Media activities only, media activities that complement face-to-face communication and non-intervention control groups.</w:t>
      </w:r>
    </w:p>
    <w:p w:rsidR="00AC471F" w:rsidRDefault="00492F1B">
      <w:pPr>
        <w:rPr>
          <w:rFonts w:ascii="Times New Roman" w:hAnsi="Times New Roman" w:cs="Times New Roman"/>
          <w:sz w:val="24"/>
          <w:szCs w:val="24"/>
        </w:rPr>
      </w:pPr>
      <w:r>
        <w:rPr>
          <w:rFonts w:ascii="Times New Roman" w:hAnsi="Times New Roman" w:cs="Times New Roman"/>
          <w:sz w:val="24"/>
          <w:szCs w:val="24"/>
        </w:rPr>
        <w:br w:type="page"/>
      </w:r>
    </w:p>
    <w:p w:rsidR="00FC5A8D" w:rsidRDefault="00492F1B" w:rsidP="0022356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102EE" w:rsidRPr="0058766A" w:rsidRDefault="00492F1B" w:rsidP="0022356B">
      <w:pPr>
        <w:spacing w:line="480" w:lineRule="auto"/>
        <w:ind w:left="720" w:hanging="720"/>
        <w:rPr>
          <w:rFonts w:ascii="Times New Roman" w:hAnsi="Times New Roman" w:cs="Times New Roman"/>
          <w:sz w:val="24"/>
          <w:szCs w:val="24"/>
        </w:rPr>
      </w:pPr>
      <w:r w:rsidRPr="007102EE">
        <w:rPr>
          <w:rFonts w:ascii="Times New Roman" w:hAnsi="Times New Roman" w:cs="Times New Roman"/>
          <w:sz w:val="24"/>
          <w:szCs w:val="24"/>
        </w:rPr>
        <w:t>Buettner, D. (2015). </w:t>
      </w:r>
      <w:r w:rsidRPr="007102EE">
        <w:rPr>
          <w:rFonts w:ascii="Times New Roman" w:hAnsi="Times New Roman" w:cs="Times New Roman"/>
          <w:i/>
          <w:iCs/>
          <w:sz w:val="24"/>
          <w:szCs w:val="24"/>
        </w:rPr>
        <w:t>The blue zones solution: Eating and living like the world's healthiest people</w:t>
      </w:r>
      <w:r w:rsidRPr="007102EE">
        <w:rPr>
          <w:rFonts w:ascii="Times New Roman" w:hAnsi="Times New Roman" w:cs="Times New Roman"/>
          <w:sz w:val="24"/>
          <w:szCs w:val="24"/>
        </w:rPr>
        <w:t>. National Geographic Books.</w:t>
      </w:r>
    </w:p>
    <w:p w:rsidR="007102EE" w:rsidRDefault="00492F1B" w:rsidP="0022356B">
      <w:pPr>
        <w:spacing w:line="480" w:lineRule="auto"/>
        <w:ind w:left="720" w:hanging="720"/>
        <w:rPr>
          <w:rFonts w:ascii="Times New Roman" w:hAnsi="Times New Roman" w:cs="Times New Roman"/>
          <w:sz w:val="24"/>
          <w:szCs w:val="24"/>
        </w:rPr>
      </w:pPr>
      <w:r w:rsidRPr="00AC471F">
        <w:rPr>
          <w:rFonts w:ascii="Times New Roman" w:hAnsi="Times New Roman" w:cs="Times New Roman"/>
          <w:sz w:val="24"/>
          <w:szCs w:val="24"/>
        </w:rPr>
        <w:t>Klitzman, R. (2015). </w:t>
      </w:r>
      <w:r w:rsidRPr="00AC471F">
        <w:rPr>
          <w:rFonts w:ascii="Times New Roman" w:hAnsi="Times New Roman" w:cs="Times New Roman"/>
          <w:i/>
          <w:iCs/>
          <w:sz w:val="24"/>
          <w:szCs w:val="24"/>
        </w:rPr>
        <w:t>The ethics police?: The struggle to make individual research safe</w:t>
      </w:r>
      <w:r w:rsidRPr="00AC471F">
        <w:rPr>
          <w:rFonts w:ascii="Times New Roman" w:hAnsi="Times New Roman" w:cs="Times New Roman"/>
          <w:sz w:val="24"/>
          <w:szCs w:val="24"/>
        </w:rPr>
        <w:t>. Oxford University Press.</w:t>
      </w:r>
    </w:p>
    <w:sectPr w:rsidR="007102EE" w:rsidSect="00AC471F">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2D42" w:rsidRDefault="00272D42" w:rsidP="002024E8">
      <w:pPr>
        <w:spacing w:after="0" w:line="240" w:lineRule="auto"/>
      </w:pPr>
      <w:r>
        <w:separator/>
      </w:r>
    </w:p>
  </w:endnote>
  <w:endnote w:type="continuationSeparator" w:id="1">
    <w:p w:rsidR="00272D42" w:rsidRDefault="00272D42" w:rsidP="002024E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2D42" w:rsidRDefault="00272D42" w:rsidP="002024E8">
      <w:pPr>
        <w:spacing w:after="0" w:line="240" w:lineRule="auto"/>
      </w:pPr>
      <w:r>
        <w:separator/>
      </w:r>
    </w:p>
  </w:footnote>
  <w:footnote w:type="continuationSeparator" w:id="1">
    <w:p w:rsidR="00272D42" w:rsidRDefault="00272D42" w:rsidP="002024E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RDefault="00492F1B" w:rsidP="00AC471F">
    <w:pPr>
      <w:spacing w:after="0" w:line="480" w:lineRule="auto"/>
      <w:rPr>
        <w:rFonts w:ascii="Times New Roman" w:hAnsi="Times New Roman" w:cs="Times New Roman"/>
        <w:sz w:val="24"/>
        <w:szCs w:val="24"/>
      </w:rPr>
    </w:pPr>
    <w:r>
      <w:rPr>
        <w:rFonts w:ascii="Times New Roman" w:hAnsi="Times New Roman" w:cs="Times New Roman"/>
        <w:sz w:val="24"/>
        <w:szCs w:val="24"/>
        <w:shd w:val="clear" w:color="auto" w:fill="FFFFFF"/>
      </w:rPr>
      <w:t>TUSKEGEE SYPHILIS STUDY A</w:t>
    </w:r>
    <w:r w:rsidRPr="00AC471F">
      <w:rPr>
        <w:rFonts w:ascii="Times New Roman" w:hAnsi="Times New Roman" w:cs="Times New Roman"/>
        <w:sz w:val="24"/>
        <w:szCs w:val="24"/>
        <w:shd w:val="clear" w:color="auto" w:fill="FFFFFF"/>
      </w:rPr>
      <w:t xml:space="preserve">ND THREE COMMUNITY STUDY </w:t>
    </w:r>
    <w:sdt>
      <w:sdtPr>
        <w:rPr>
          <w:rFonts w:ascii="Times New Roman" w:hAnsi="Times New Roman" w:cs="Times New Roman"/>
          <w:sz w:val="24"/>
          <w:szCs w:val="24"/>
        </w:rPr>
        <w:id w:val="7161893"/>
        <w:docPartObj>
          <w:docPartGallery w:val="Page Numbers (Top of Page)"/>
          <w:docPartUnique/>
        </w:docPartObj>
      </w:sdtPr>
      <w:sdtContent>
        <w:r w:rsidR="0022356B">
          <w:rPr>
            <w:rFonts w:ascii="Times New Roman" w:hAnsi="Times New Roman" w:cs="Times New Roman"/>
            <w:sz w:val="24"/>
            <w:szCs w:val="24"/>
          </w:rPr>
          <w:t xml:space="preserve">                </w:t>
        </w:r>
        <w:r>
          <w:rPr>
            <w:rFonts w:ascii="Times New Roman" w:hAnsi="Times New Roman" w:cs="Times New Roman"/>
            <w:sz w:val="24"/>
            <w:szCs w:val="24"/>
          </w:rPr>
          <w:t xml:space="preserve">  </w:t>
        </w:r>
        <w:r w:rsidR="004A3920">
          <w:rPr>
            <w:rFonts w:ascii="Times New Roman" w:hAnsi="Times New Roman" w:cs="Times New Roman"/>
            <w:sz w:val="24"/>
            <w:szCs w:val="24"/>
          </w:rPr>
          <w:t xml:space="preserve">                                     </w:t>
        </w:r>
        <w:r w:rsidR="0022356B">
          <w:rPr>
            <w:rFonts w:ascii="Times New Roman" w:hAnsi="Times New Roman" w:cs="Times New Roman"/>
            <w:sz w:val="24"/>
            <w:szCs w:val="24"/>
          </w:rPr>
          <w:t xml:space="preserve">                   </w:t>
        </w:r>
        <w:r w:rsidR="00170A75" w:rsidRPr="00FC5A8D">
          <w:rPr>
            <w:rFonts w:ascii="Times New Roman" w:hAnsi="Times New Roman" w:cs="Times New Roman"/>
            <w:sz w:val="24"/>
            <w:szCs w:val="24"/>
          </w:rPr>
          <w:fldChar w:fldCharType="begin"/>
        </w:r>
        <w:r w:rsidRPr="00FC5A8D">
          <w:rPr>
            <w:rFonts w:ascii="Times New Roman" w:hAnsi="Times New Roman" w:cs="Times New Roman"/>
            <w:sz w:val="24"/>
            <w:szCs w:val="24"/>
          </w:rPr>
          <w:instrText xml:space="preserve"> PAGE   \* MERGEFORMAT </w:instrText>
        </w:r>
        <w:r w:rsidR="00170A75" w:rsidRPr="00FC5A8D">
          <w:rPr>
            <w:rFonts w:ascii="Times New Roman" w:hAnsi="Times New Roman" w:cs="Times New Roman"/>
            <w:sz w:val="24"/>
            <w:szCs w:val="24"/>
          </w:rPr>
          <w:fldChar w:fldCharType="separate"/>
        </w:r>
        <w:r w:rsidR="00010C51">
          <w:rPr>
            <w:rFonts w:ascii="Times New Roman" w:hAnsi="Times New Roman" w:cs="Times New Roman"/>
            <w:noProof/>
            <w:sz w:val="24"/>
            <w:szCs w:val="24"/>
          </w:rPr>
          <w:t>2</w:t>
        </w:r>
        <w:r w:rsidR="00170A75" w:rsidRPr="00FC5A8D">
          <w:rPr>
            <w:rFonts w:ascii="Times New Roman" w:hAnsi="Times New Roman" w:cs="Times New Roman"/>
            <w:sz w:val="24"/>
            <w:szCs w:val="24"/>
          </w:rPr>
          <w:fldChar w:fldCharType="end"/>
        </w:r>
      </w:sdtContent>
    </w:sdt>
  </w:p>
  <w:p w:rsidR="00FC5A8D" w:rsidRPr="00FC5A8D" w:rsidRDefault="00FC5A8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RDefault="00492F1B" w:rsidP="00AC471F">
    <w:pPr>
      <w:spacing w:after="0" w:line="480" w:lineRule="auto"/>
      <w:rPr>
        <w:rFonts w:ascii="Times New Roman" w:hAnsi="Times New Roman" w:cs="Times New Roman"/>
        <w:sz w:val="24"/>
        <w:szCs w:val="24"/>
      </w:rPr>
    </w:pPr>
    <w:r>
      <w:rPr>
        <w:rFonts w:ascii="Times New Roman" w:hAnsi="Times New Roman" w:cs="Times New Roman"/>
        <w:sz w:val="24"/>
        <w:szCs w:val="24"/>
      </w:rPr>
      <w:t>Running h</w:t>
    </w:r>
    <w:r w:rsidRPr="00FC5A8D">
      <w:rPr>
        <w:rFonts w:ascii="Times New Roman" w:hAnsi="Times New Roman" w:cs="Times New Roman"/>
        <w:sz w:val="24"/>
        <w:szCs w:val="24"/>
      </w:rPr>
      <w:t xml:space="preserve">ead: </w:t>
    </w:r>
    <w:r w:rsidR="00AC471F">
      <w:rPr>
        <w:rFonts w:ascii="Times New Roman" w:hAnsi="Times New Roman" w:cs="Times New Roman"/>
        <w:sz w:val="24"/>
        <w:szCs w:val="24"/>
        <w:shd w:val="clear" w:color="auto" w:fill="FFFFFF"/>
      </w:rPr>
      <w:t>TUSKEGEE SYPHILIS STUDY A</w:t>
    </w:r>
    <w:r w:rsidR="00AC471F" w:rsidRPr="00AC471F">
      <w:rPr>
        <w:rFonts w:ascii="Times New Roman" w:hAnsi="Times New Roman" w:cs="Times New Roman"/>
        <w:sz w:val="24"/>
        <w:szCs w:val="24"/>
        <w:shd w:val="clear" w:color="auto" w:fill="FFFFFF"/>
      </w:rPr>
      <w:t xml:space="preserve">ND THREE COMMUNITY STUDY </w:t>
    </w:r>
    <w:r w:rsidR="00AC471F">
      <w:rPr>
        <w:rFonts w:ascii="Times New Roman" w:hAnsi="Times New Roman" w:cs="Times New Roman"/>
        <w:sz w:val="24"/>
        <w:szCs w:val="24"/>
        <w:shd w:val="clear" w:color="auto" w:fill="FFFFFF"/>
      </w:rPr>
      <w:tab/>
    </w:r>
    <w:sdt>
      <w:sdtPr>
        <w:rPr>
          <w:rFonts w:ascii="Times New Roman" w:hAnsi="Times New Roman" w:cs="Times New Roman"/>
          <w:sz w:val="24"/>
          <w:szCs w:val="24"/>
        </w:rPr>
        <w:id w:val="7161726"/>
        <w:docPartObj>
          <w:docPartGallery w:val="Page Numbers (Top of Page)"/>
          <w:docPartUnique/>
        </w:docPartObj>
      </w:sdtPr>
      <w:sdtContent>
        <w:r w:rsidR="00170A75" w:rsidRPr="00FC5A8D">
          <w:rPr>
            <w:rFonts w:ascii="Times New Roman" w:hAnsi="Times New Roman" w:cs="Times New Roman"/>
            <w:sz w:val="24"/>
            <w:szCs w:val="24"/>
          </w:rPr>
          <w:fldChar w:fldCharType="begin"/>
        </w:r>
        <w:r w:rsidRPr="00FC5A8D">
          <w:rPr>
            <w:rFonts w:ascii="Times New Roman" w:hAnsi="Times New Roman" w:cs="Times New Roman"/>
            <w:sz w:val="24"/>
            <w:szCs w:val="24"/>
          </w:rPr>
          <w:instrText xml:space="preserve"> PAGE   \* MERGEFORMAT </w:instrText>
        </w:r>
        <w:r w:rsidR="00170A75" w:rsidRPr="00FC5A8D">
          <w:rPr>
            <w:rFonts w:ascii="Times New Roman" w:hAnsi="Times New Roman" w:cs="Times New Roman"/>
            <w:sz w:val="24"/>
            <w:szCs w:val="24"/>
          </w:rPr>
          <w:fldChar w:fldCharType="separate"/>
        </w:r>
        <w:r w:rsidR="00010C51">
          <w:rPr>
            <w:rFonts w:ascii="Times New Roman" w:hAnsi="Times New Roman" w:cs="Times New Roman"/>
            <w:noProof/>
            <w:sz w:val="24"/>
            <w:szCs w:val="24"/>
          </w:rPr>
          <w:t>1</w:t>
        </w:r>
        <w:r w:rsidR="00170A75" w:rsidRPr="00FC5A8D">
          <w:rPr>
            <w:rFonts w:ascii="Times New Roman" w:hAnsi="Times New Roman" w:cs="Times New Roman"/>
            <w:sz w:val="24"/>
            <w:szCs w:val="24"/>
          </w:rPr>
          <w:fldChar w:fldCharType="end"/>
        </w:r>
      </w:sdtContent>
    </w:sdt>
  </w:p>
  <w:p w:rsidR="00FC5A8D" w:rsidRDefault="00FC5A8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151C1"/>
    <w:rsid w:val="00010C51"/>
    <w:rsid w:val="000445EF"/>
    <w:rsid w:val="00066F5D"/>
    <w:rsid w:val="000946AE"/>
    <w:rsid w:val="00170A75"/>
    <w:rsid w:val="001C5B88"/>
    <w:rsid w:val="002024E8"/>
    <w:rsid w:val="0022356B"/>
    <w:rsid w:val="00263281"/>
    <w:rsid w:val="00272D42"/>
    <w:rsid w:val="00295B21"/>
    <w:rsid w:val="00492F1B"/>
    <w:rsid w:val="004A3920"/>
    <w:rsid w:val="00511D7D"/>
    <w:rsid w:val="00551601"/>
    <w:rsid w:val="0058766A"/>
    <w:rsid w:val="005956D5"/>
    <w:rsid w:val="005A4EC0"/>
    <w:rsid w:val="007102EE"/>
    <w:rsid w:val="007151C1"/>
    <w:rsid w:val="007962D1"/>
    <w:rsid w:val="007C3A46"/>
    <w:rsid w:val="00944332"/>
    <w:rsid w:val="009714D3"/>
    <w:rsid w:val="00974DE8"/>
    <w:rsid w:val="009A6097"/>
    <w:rsid w:val="00A2265F"/>
    <w:rsid w:val="00A33965"/>
    <w:rsid w:val="00AC471F"/>
    <w:rsid w:val="00AE07DE"/>
    <w:rsid w:val="00C47D75"/>
    <w:rsid w:val="00FC5A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9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8D"/>
  </w:style>
  <w:style w:type="paragraph" w:styleId="Footer">
    <w:name w:val="footer"/>
    <w:basedOn w:val="Normal"/>
    <w:link w:val="FooterChar"/>
    <w:uiPriority w:val="99"/>
    <w:semiHidden/>
    <w:unhideWhenUsed/>
    <w:rsid w:val="00FC5A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C5A8D"/>
  </w:style>
  <w:style w:type="character" w:styleId="Hyperlink">
    <w:name w:val="Hyperlink"/>
    <w:basedOn w:val="DefaultParagraphFont"/>
    <w:uiPriority w:val="99"/>
    <w:semiHidden/>
    <w:unhideWhenUsed/>
    <w:rsid w:val="004A39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3</Pages>
  <Words>206</Words>
  <Characters>1178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admin</cp:lastModifiedBy>
  <cp:revision>5</cp:revision>
  <dcterms:created xsi:type="dcterms:W3CDTF">2019-03-19T14:48:00Z</dcterms:created>
  <dcterms:modified xsi:type="dcterms:W3CDTF">2019-03-19T17:02:00Z</dcterms:modified>
</cp:coreProperties>
</file>